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74F62" w14:textId="77777777" w:rsidR="00123BBB" w:rsidRDefault="00123BBB" w:rsidP="00123BBB">
      <w:pPr>
        <w:jc w:val="center"/>
        <w:rPr>
          <w:b/>
          <w:bCs/>
          <w:sz w:val="36"/>
          <w:szCs w:val="40"/>
        </w:rPr>
      </w:pPr>
      <w:r w:rsidRPr="00BD70FC">
        <w:rPr>
          <w:b/>
          <w:bCs/>
          <w:sz w:val="36"/>
          <w:szCs w:val="40"/>
        </w:rPr>
        <w:t xml:space="preserve">Retraite </w:t>
      </w:r>
      <w:r>
        <w:rPr>
          <w:b/>
          <w:bCs/>
          <w:sz w:val="36"/>
          <w:szCs w:val="40"/>
        </w:rPr>
        <w:t xml:space="preserve">en ligne - </w:t>
      </w:r>
      <w:r w:rsidRPr="00BD70FC">
        <w:rPr>
          <w:b/>
          <w:bCs/>
          <w:sz w:val="36"/>
          <w:szCs w:val="40"/>
        </w:rPr>
        <w:t>Avent 20</w:t>
      </w:r>
      <w:r>
        <w:rPr>
          <w:b/>
          <w:bCs/>
          <w:sz w:val="36"/>
          <w:szCs w:val="40"/>
        </w:rPr>
        <w:t>24</w:t>
      </w:r>
      <w:r w:rsidRPr="00BD70FC">
        <w:rPr>
          <w:b/>
          <w:bCs/>
          <w:sz w:val="36"/>
          <w:szCs w:val="40"/>
        </w:rPr>
        <w:t xml:space="preserve"> avec </w:t>
      </w:r>
      <w:r>
        <w:rPr>
          <w:b/>
          <w:bCs/>
          <w:sz w:val="36"/>
          <w:szCs w:val="40"/>
        </w:rPr>
        <w:t>Ste Thérèse de Lisieux</w:t>
      </w:r>
    </w:p>
    <w:p w14:paraId="73ED4DBF" w14:textId="77777777" w:rsidR="00123BBB" w:rsidRPr="00BD70FC" w:rsidRDefault="00123BBB" w:rsidP="00123BBB">
      <w:pPr>
        <w:jc w:val="center"/>
        <w:rPr>
          <w:b/>
          <w:bCs/>
          <w:sz w:val="36"/>
          <w:szCs w:val="40"/>
        </w:rPr>
      </w:pPr>
      <w:r w:rsidRPr="003D48ED">
        <w:rPr>
          <w:b/>
          <w:bCs/>
          <w:sz w:val="28"/>
          <w:szCs w:val="32"/>
        </w:rPr>
        <w:t>« Accueillir Dieu comme des enfants »</w:t>
      </w:r>
    </w:p>
    <w:p w14:paraId="71CC8ED8" w14:textId="77777777" w:rsidR="00123BBB" w:rsidRPr="00F1785F" w:rsidRDefault="00123BBB" w:rsidP="00123BBB">
      <w:pPr>
        <w:spacing w:line="276" w:lineRule="auto"/>
        <w:jc w:val="both"/>
        <w:rPr>
          <w:rFonts w:ascii="Times New Roman" w:hAnsi="Times New Roman" w:cs="Times New Roman"/>
        </w:rPr>
      </w:pPr>
    </w:p>
    <w:p w14:paraId="4481F046" w14:textId="1CA24F65" w:rsidR="00B35865" w:rsidRPr="00123BBB" w:rsidRDefault="00123BBB" w:rsidP="00B52CC9">
      <w:pPr>
        <w:jc w:val="center"/>
        <w:rPr>
          <w:rFonts w:ascii="Times New Roman" w:hAnsi="Times New Roman" w:cs="Times New Roman"/>
          <w:b/>
          <w:sz w:val="32"/>
          <w:szCs w:val="32"/>
        </w:rPr>
      </w:pPr>
      <w:r w:rsidRPr="00123BBB">
        <w:rPr>
          <w:rFonts w:ascii="Times New Roman" w:hAnsi="Times New Roman" w:cs="Times New Roman"/>
          <w:b/>
          <w:sz w:val="32"/>
          <w:szCs w:val="32"/>
        </w:rPr>
        <w:t>No</w:t>
      </w:r>
      <w:r w:rsidR="00B52515">
        <w:rPr>
          <w:rFonts w:ascii="Times New Roman" w:hAnsi="Times New Roman" w:cs="Times New Roman"/>
          <w:b/>
          <w:sz w:val="32"/>
          <w:szCs w:val="32"/>
        </w:rPr>
        <w:t>ë</w:t>
      </w:r>
      <w:r w:rsidRPr="00123BBB">
        <w:rPr>
          <w:rFonts w:ascii="Times New Roman" w:hAnsi="Times New Roman" w:cs="Times New Roman"/>
          <w:b/>
          <w:sz w:val="32"/>
          <w:szCs w:val="32"/>
        </w:rPr>
        <w:t xml:space="preserve">l : </w:t>
      </w:r>
      <w:r w:rsidR="00D53BC2" w:rsidRPr="00123BBB">
        <w:rPr>
          <w:rFonts w:ascii="Times New Roman" w:hAnsi="Times New Roman" w:cs="Times New Roman"/>
          <w:b/>
          <w:sz w:val="32"/>
          <w:szCs w:val="32"/>
        </w:rPr>
        <w:t>L’admirable échange</w:t>
      </w:r>
      <w:r w:rsidR="00B22E18" w:rsidRPr="00123BBB">
        <w:rPr>
          <w:rFonts w:ascii="Times New Roman" w:hAnsi="Times New Roman" w:cs="Times New Roman"/>
          <w:b/>
          <w:sz w:val="32"/>
          <w:szCs w:val="32"/>
        </w:rPr>
        <w:t xml:space="preserve"> entre Dieu et l’Homme !</w:t>
      </w:r>
    </w:p>
    <w:p w14:paraId="61C54CEC" w14:textId="0CDDCE94" w:rsidR="00124EFD" w:rsidRDefault="00124EFD" w:rsidP="002C223B">
      <w:pPr>
        <w:jc w:val="both"/>
        <w:rPr>
          <w:rFonts w:ascii="Times New Roman" w:hAnsi="Times New Roman" w:cs="Times New Roman"/>
          <w:b/>
        </w:rPr>
      </w:pPr>
    </w:p>
    <w:p w14:paraId="550CAF76" w14:textId="77777777" w:rsidR="00123BBB" w:rsidRDefault="00123BBB" w:rsidP="002C223B">
      <w:pPr>
        <w:jc w:val="both"/>
        <w:rPr>
          <w:rFonts w:ascii="Times New Roman" w:hAnsi="Times New Roman" w:cs="Times New Roman"/>
          <w:b/>
        </w:rPr>
      </w:pPr>
    </w:p>
    <w:p w14:paraId="3EACD015" w14:textId="77777777" w:rsidR="00123BBB" w:rsidRPr="00123BBB" w:rsidRDefault="00123BBB" w:rsidP="002C223B">
      <w:pPr>
        <w:jc w:val="both"/>
        <w:rPr>
          <w:rFonts w:ascii="Times New Roman" w:hAnsi="Times New Roman" w:cs="Times New Roman"/>
          <w:b/>
        </w:rPr>
      </w:pPr>
    </w:p>
    <w:p w14:paraId="76F3D11F" w14:textId="51C544D8" w:rsidR="000D5F1F" w:rsidRPr="000D5F1F" w:rsidRDefault="000D5F1F" w:rsidP="000D5F1F">
      <w:pPr>
        <w:jc w:val="both"/>
        <w:rPr>
          <w:rFonts w:ascii="Times New Roman" w:hAnsi="Times New Roman" w:cs="Times New Roman"/>
        </w:rPr>
      </w:pPr>
      <w:r w:rsidRPr="000D5F1F">
        <w:rPr>
          <w:rFonts w:ascii="Times New Roman" w:hAnsi="Times New Roman" w:cs="Times New Roman"/>
        </w:rPr>
        <w:t>Le mystère de Noël est le mystère central de notre foi chrétienne : la venue de Dieu parmi nous. La Petite Thérèse, que nous avons prise pour guide tout au long de cette retraite d’Avent en était si convaincue, qu’à son entrée au Carmel, elle voulut joindre à son prénom le mystère de « l’Enfant-Jésus ».</w:t>
      </w:r>
    </w:p>
    <w:p w14:paraId="2F1CFEF5" w14:textId="77777777" w:rsidR="00123BBB" w:rsidRDefault="00123BBB" w:rsidP="002C223B">
      <w:pPr>
        <w:jc w:val="both"/>
        <w:rPr>
          <w:rFonts w:ascii="Times New Roman" w:hAnsi="Times New Roman" w:cs="Times New Roman"/>
        </w:rPr>
      </w:pPr>
    </w:p>
    <w:p w14:paraId="3D3F6325" w14:textId="1FF4C173" w:rsidR="00123BBB" w:rsidRDefault="001C1086" w:rsidP="002C223B">
      <w:pPr>
        <w:jc w:val="both"/>
        <w:rPr>
          <w:rFonts w:ascii="Times New Roman" w:hAnsi="Times New Roman" w:cs="Times New Roman"/>
        </w:rPr>
      </w:pPr>
      <w:r w:rsidRPr="00123BBB">
        <w:rPr>
          <w:rFonts w:ascii="Times New Roman" w:hAnsi="Times New Roman" w:cs="Times New Roman"/>
        </w:rPr>
        <w:t>Ce mystère définit sa mission, sur la terre autant qu</w:t>
      </w:r>
      <w:r w:rsidR="00123BBB">
        <w:rPr>
          <w:rFonts w:ascii="Times New Roman" w:hAnsi="Times New Roman" w:cs="Times New Roman"/>
        </w:rPr>
        <w:t>’</w:t>
      </w:r>
      <w:r w:rsidRPr="00123BBB">
        <w:rPr>
          <w:rFonts w:ascii="Times New Roman" w:hAnsi="Times New Roman" w:cs="Times New Roman"/>
        </w:rPr>
        <w:t>au Ciel, où elle compte la poursuivre jusqu</w:t>
      </w:r>
      <w:r w:rsidR="00123BBB">
        <w:rPr>
          <w:rFonts w:ascii="Times New Roman" w:hAnsi="Times New Roman" w:cs="Times New Roman"/>
        </w:rPr>
        <w:t>’</w:t>
      </w:r>
      <w:r w:rsidRPr="00123BBB">
        <w:rPr>
          <w:rFonts w:ascii="Times New Roman" w:hAnsi="Times New Roman" w:cs="Times New Roman"/>
        </w:rPr>
        <w:t>à la fin des temps : « </w:t>
      </w:r>
      <w:r w:rsidRPr="00123BBB">
        <w:rPr>
          <w:rFonts w:ascii="Times New Roman" w:hAnsi="Times New Roman" w:cs="Times New Roman"/>
          <w:b/>
          <w:bCs/>
          <w:i/>
          <w:iCs/>
        </w:rPr>
        <w:t>aimer Jésus et le faire aimer</w:t>
      </w:r>
      <w:r w:rsidRPr="00123BBB">
        <w:rPr>
          <w:rFonts w:ascii="Times New Roman" w:hAnsi="Times New Roman" w:cs="Times New Roman"/>
        </w:rPr>
        <w:t> ». Car dans le mystère de l'Enfant-Jésus est révélé tout l</w:t>
      </w:r>
      <w:r w:rsidR="00123BBB">
        <w:rPr>
          <w:rFonts w:ascii="Times New Roman" w:hAnsi="Times New Roman" w:cs="Times New Roman"/>
        </w:rPr>
        <w:t>’</w:t>
      </w:r>
      <w:r w:rsidRPr="00123BBB">
        <w:rPr>
          <w:rFonts w:ascii="Times New Roman" w:hAnsi="Times New Roman" w:cs="Times New Roman"/>
        </w:rPr>
        <w:t>amour d</w:t>
      </w:r>
      <w:r w:rsidR="00123BBB">
        <w:rPr>
          <w:rFonts w:ascii="Times New Roman" w:hAnsi="Times New Roman" w:cs="Times New Roman"/>
        </w:rPr>
        <w:t>’</w:t>
      </w:r>
      <w:r w:rsidRPr="00123BBB">
        <w:rPr>
          <w:rFonts w:ascii="Times New Roman" w:hAnsi="Times New Roman" w:cs="Times New Roman"/>
        </w:rPr>
        <w:t xml:space="preserve">un Dieu qui </w:t>
      </w:r>
      <w:r w:rsidR="00697199" w:rsidRPr="00123BBB">
        <w:rPr>
          <w:rFonts w:ascii="Times New Roman" w:hAnsi="Times New Roman" w:cs="Times New Roman"/>
        </w:rPr>
        <w:t>« </w:t>
      </w:r>
      <w:r w:rsidRPr="00123BBB">
        <w:rPr>
          <w:rFonts w:ascii="Times New Roman" w:hAnsi="Times New Roman" w:cs="Times New Roman"/>
          <w:i/>
          <w:iCs/>
        </w:rPr>
        <w:t>désire être aimé</w:t>
      </w:r>
      <w:r w:rsidR="00697199" w:rsidRPr="00123BBB">
        <w:rPr>
          <w:rFonts w:ascii="Times New Roman" w:hAnsi="Times New Roman" w:cs="Times New Roman"/>
        </w:rPr>
        <w:t> »</w:t>
      </w:r>
      <w:r w:rsidRPr="00123BBB">
        <w:rPr>
          <w:rFonts w:ascii="Times New Roman" w:hAnsi="Times New Roman" w:cs="Times New Roman"/>
        </w:rPr>
        <w:t>, comme elle l</w:t>
      </w:r>
      <w:r w:rsidR="00123BBB">
        <w:rPr>
          <w:rFonts w:ascii="Times New Roman" w:hAnsi="Times New Roman" w:cs="Times New Roman"/>
        </w:rPr>
        <w:t>’</w:t>
      </w:r>
      <w:r w:rsidRPr="00123BBB">
        <w:rPr>
          <w:rFonts w:ascii="Times New Roman" w:hAnsi="Times New Roman" w:cs="Times New Roman"/>
        </w:rPr>
        <w:t>exprimera dans ses Manuscrits (Ms A 84). Mais avant d</w:t>
      </w:r>
      <w:r w:rsidR="00123BBB">
        <w:rPr>
          <w:rFonts w:ascii="Times New Roman" w:hAnsi="Times New Roman" w:cs="Times New Roman"/>
        </w:rPr>
        <w:t>’</w:t>
      </w:r>
      <w:r w:rsidRPr="00123BBB">
        <w:rPr>
          <w:rFonts w:ascii="Times New Roman" w:hAnsi="Times New Roman" w:cs="Times New Roman"/>
        </w:rPr>
        <w:t>être aimé, Dieu nous aime. Et contempler l</w:t>
      </w:r>
      <w:r w:rsidR="00123BBB">
        <w:rPr>
          <w:rFonts w:ascii="Times New Roman" w:hAnsi="Times New Roman" w:cs="Times New Roman"/>
        </w:rPr>
        <w:t>’</w:t>
      </w:r>
      <w:r w:rsidRPr="00123BBB">
        <w:rPr>
          <w:rFonts w:ascii="Times New Roman" w:hAnsi="Times New Roman" w:cs="Times New Roman"/>
        </w:rPr>
        <w:t>Enfant-Jésus, c</w:t>
      </w:r>
      <w:r w:rsidR="00123BBB">
        <w:rPr>
          <w:rFonts w:ascii="Times New Roman" w:hAnsi="Times New Roman" w:cs="Times New Roman"/>
        </w:rPr>
        <w:t>’</w:t>
      </w:r>
      <w:r w:rsidRPr="00123BBB">
        <w:rPr>
          <w:rFonts w:ascii="Times New Roman" w:hAnsi="Times New Roman" w:cs="Times New Roman"/>
        </w:rPr>
        <w:t>est comprendre — pour parler comme saint Augustin et toute la liturgie de l</w:t>
      </w:r>
      <w:r w:rsidR="00123BBB">
        <w:rPr>
          <w:rFonts w:ascii="Times New Roman" w:hAnsi="Times New Roman" w:cs="Times New Roman"/>
        </w:rPr>
        <w:t>’</w:t>
      </w:r>
      <w:r w:rsidRPr="00123BBB">
        <w:rPr>
          <w:rFonts w:ascii="Times New Roman" w:hAnsi="Times New Roman" w:cs="Times New Roman"/>
        </w:rPr>
        <w:t xml:space="preserve">Eglise après lui, cet </w:t>
      </w:r>
      <w:r w:rsidRPr="00123BBB">
        <w:rPr>
          <w:rFonts w:ascii="Times New Roman" w:hAnsi="Times New Roman" w:cs="Times New Roman"/>
          <w:i/>
        </w:rPr>
        <w:t xml:space="preserve">admirable échange </w:t>
      </w:r>
      <w:r w:rsidRPr="00123BBB">
        <w:rPr>
          <w:rFonts w:ascii="Times New Roman" w:hAnsi="Times New Roman" w:cs="Times New Roman"/>
        </w:rPr>
        <w:t>qui s</w:t>
      </w:r>
      <w:r w:rsidR="00123BBB">
        <w:rPr>
          <w:rFonts w:ascii="Times New Roman" w:hAnsi="Times New Roman" w:cs="Times New Roman"/>
        </w:rPr>
        <w:t>’</w:t>
      </w:r>
      <w:r w:rsidRPr="00123BBB">
        <w:rPr>
          <w:rFonts w:ascii="Times New Roman" w:hAnsi="Times New Roman" w:cs="Times New Roman"/>
        </w:rPr>
        <w:t xml:space="preserve">effectue entre Dieu et l'Homme : </w:t>
      </w:r>
      <w:r w:rsidRPr="00123BBB">
        <w:rPr>
          <w:rFonts w:ascii="Times New Roman" w:hAnsi="Times New Roman" w:cs="Times New Roman"/>
          <w:b/>
          <w:bCs/>
        </w:rPr>
        <w:t>par sa venue dans notre monde, le Verbe de Dieu, autrement dit Dieu lui-même, accomplit la merveille de notre salut</w:t>
      </w:r>
      <w:r w:rsidR="00B677CF" w:rsidRPr="00123BBB">
        <w:rPr>
          <w:rFonts w:ascii="Times New Roman" w:hAnsi="Times New Roman" w:cs="Times New Roman"/>
        </w:rPr>
        <w:t> ;</w:t>
      </w:r>
      <w:r w:rsidRPr="00123BBB">
        <w:rPr>
          <w:rFonts w:ascii="Times New Roman" w:hAnsi="Times New Roman" w:cs="Times New Roman"/>
        </w:rPr>
        <w:t xml:space="preserve"> </w:t>
      </w:r>
      <w:r w:rsidRPr="00123BBB">
        <w:rPr>
          <w:rFonts w:ascii="Times New Roman" w:hAnsi="Times New Roman" w:cs="Times New Roman"/>
          <w:b/>
          <w:bCs/>
        </w:rPr>
        <w:t>Dieu se fait l</w:t>
      </w:r>
      <w:r w:rsidR="00123BBB">
        <w:rPr>
          <w:rFonts w:ascii="Times New Roman" w:hAnsi="Times New Roman" w:cs="Times New Roman"/>
          <w:b/>
          <w:bCs/>
        </w:rPr>
        <w:t>’</w:t>
      </w:r>
      <w:r w:rsidRPr="00123BBB">
        <w:rPr>
          <w:rFonts w:ascii="Times New Roman" w:hAnsi="Times New Roman" w:cs="Times New Roman"/>
          <w:b/>
          <w:bCs/>
        </w:rPr>
        <w:t>un de nous et, prenant sur lui notre humanité, nous donne d</w:t>
      </w:r>
      <w:r w:rsidR="00123BBB">
        <w:rPr>
          <w:rFonts w:ascii="Times New Roman" w:hAnsi="Times New Roman" w:cs="Times New Roman"/>
          <w:b/>
          <w:bCs/>
        </w:rPr>
        <w:t>’</w:t>
      </w:r>
      <w:r w:rsidRPr="00123BBB">
        <w:rPr>
          <w:rFonts w:ascii="Times New Roman" w:hAnsi="Times New Roman" w:cs="Times New Roman"/>
          <w:b/>
          <w:bCs/>
        </w:rPr>
        <w:t>avoir part à sa divinité.</w:t>
      </w:r>
      <w:r w:rsidRPr="00123BBB">
        <w:rPr>
          <w:rFonts w:ascii="Times New Roman" w:hAnsi="Times New Roman" w:cs="Times New Roman"/>
        </w:rPr>
        <w:t xml:space="preserve"> </w:t>
      </w:r>
    </w:p>
    <w:p w14:paraId="6924F2AB" w14:textId="4E14E4B1" w:rsidR="00CD65FF" w:rsidRDefault="001C1086" w:rsidP="002C223B">
      <w:pPr>
        <w:jc w:val="both"/>
        <w:rPr>
          <w:rFonts w:ascii="Times New Roman" w:hAnsi="Times New Roman" w:cs="Times New Roman"/>
        </w:rPr>
      </w:pPr>
      <w:r w:rsidRPr="00123BBB">
        <w:rPr>
          <w:rFonts w:ascii="Times New Roman" w:hAnsi="Times New Roman" w:cs="Times New Roman"/>
        </w:rPr>
        <w:t xml:space="preserve">Cet admirable </w:t>
      </w:r>
      <w:r w:rsidR="00123BBB">
        <w:rPr>
          <w:rFonts w:ascii="Times New Roman" w:hAnsi="Times New Roman" w:cs="Times New Roman"/>
        </w:rPr>
        <w:t>“</w:t>
      </w:r>
      <w:r w:rsidRPr="00123BBB">
        <w:rPr>
          <w:rFonts w:ascii="Times New Roman" w:hAnsi="Times New Roman" w:cs="Times New Roman"/>
          <w:i/>
          <w:iCs/>
        </w:rPr>
        <w:t>commerce</w:t>
      </w:r>
      <w:r w:rsidR="00123BBB">
        <w:rPr>
          <w:rFonts w:ascii="Times New Roman" w:hAnsi="Times New Roman" w:cs="Times New Roman"/>
        </w:rPr>
        <w:t>”</w:t>
      </w:r>
      <w:r w:rsidRPr="00123BBB">
        <w:rPr>
          <w:rFonts w:ascii="Times New Roman" w:hAnsi="Times New Roman" w:cs="Times New Roman"/>
        </w:rPr>
        <w:t xml:space="preserve"> d</w:t>
      </w:r>
      <w:r w:rsidR="00123BBB">
        <w:rPr>
          <w:rFonts w:ascii="Times New Roman" w:hAnsi="Times New Roman" w:cs="Times New Roman"/>
        </w:rPr>
        <w:t>’</w:t>
      </w:r>
      <w:r w:rsidRPr="00123BBB">
        <w:rPr>
          <w:rFonts w:ascii="Times New Roman" w:hAnsi="Times New Roman" w:cs="Times New Roman"/>
        </w:rPr>
        <w:t>amour ne peut se faire sans le consentement de notre volonté à la foi d</w:t>
      </w:r>
      <w:r w:rsidR="00123BBB">
        <w:rPr>
          <w:rFonts w:ascii="Times New Roman" w:hAnsi="Times New Roman" w:cs="Times New Roman"/>
        </w:rPr>
        <w:t>’</w:t>
      </w:r>
      <w:r w:rsidRPr="00123BBB">
        <w:rPr>
          <w:rFonts w:ascii="Times New Roman" w:hAnsi="Times New Roman" w:cs="Times New Roman"/>
        </w:rPr>
        <w:t>un Dieu qui ne se montre pas grand à nos yeux, mais tout-petit, afin que nous n</w:t>
      </w:r>
      <w:r w:rsidR="00123BBB">
        <w:rPr>
          <w:rFonts w:ascii="Times New Roman" w:hAnsi="Times New Roman" w:cs="Times New Roman"/>
        </w:rPr>
        <w:t>’</w:t>
      </w:r>
      <w:r w:rsidRPr="00123BBB">
        <w:rPr>
          <w:rFonts w:ascii="Times New Roman" w:hAnsi="Times New Roman" w:cs="Times New Roman"/>
        </w:rPr>
        <w:t>ayons pas peur de nous tourner vers Lui.</w:t>
      </w:r>
    </w:p>
    <w:p w14:paraId="29CDBE8F" w14:textId="77777777" w:rsidR="00123BBB" w:rsidRPr="00123BBB" w:rsidRDefault="00123BBB" w:rsidP="002C223B">
      <w:pPr>
        <w:jc w:val="both"/>
        <w:rPr>
          <w:rFonts w:ascii="Times New Roman" w:hAnsi="Times New Roman" w:cs="Times New Roman"/>
        </w:rPr>
      </w:pPr>
    </w:p>
    <w:p w14:paraId="64D36BCA" w14:textId="77777777" w:rsidR="000D5F1F" w:rsidRPr="000D5F1F" w:rsidRDefault="000D5F1F" w:rsidP="000D5F1F">
      <w:pPr>
        <w:jc w:val="both"/>
        <w:rPr>
          <w:rFonts w:ascii="Times New Roman" w:hAnsi="Times New Roman" w:cs="Times New Roman"/>
        </w:rPr>
      </w:pPr>
      <w:r w:rsidRPr="000D5F1F">
        <w:rPr>
          <w:rFonts w:ascii="Times New Roman" w:hAnsi="Times New Roman" w:cs="Times New Roman"/>
        </w:rPr>
        <w:t>Comprendre Thérèse et sa petite voie d’enfance spirituelle, c’est d’abord comprendre et contempler l’enfant qui nous est donné, ou plutôt qui se donne à nous : le mystère même de Noël, de la Naissance de Dieu au milieu de nous. Mais Thérèse n’oublie pas le mystère de Pâques, puisqu’elle a voulu, le jour de sa prise d’habit, le 10 janvier 1889, ajouter à son nom de religieuse celui de la Sainte Face… Elle sait aussi que l’offrande du Christ passe par la douleur de la croix, qu’elle veut imiter jusque-là…</w:t>
      </w:r>
    </w:p>
    <w:p w14:paraId="14CBBE49" w14:textId="77777777" w:rsidR="00123BBB" w:rsidRPr="00123BBB" w:rsidRDefault="00123BBB" w:rsidP="00FD2D03">
      <w:pPr>
        <w:jc w:val="both"/>
        <w:rPr>
          <w:rFonts w:ascii="Times New Roman" w:hAnsi="Times New Roman" w:cs="Times New Roman"/>
        </w:rPr>
      </w:pPr>
    </w:p>
    <w:p w14:paraId="3C566E36" w14:textId="16723B0C" w:rsidR="00123BBB" w:rsidRDefault="00F32226" w:rsidP="00F32226">
      <w:pPr>
        <w:jc w:val="both"/>
        <w:rPr>
          <w:rFonts w:ascii="Times New Roman" w:hAnsi="Times New Roman" w:cs="Times New Roman"/>
        </w:rPr>
      </w:pPr>
      <w:r w:rsidRPr="00123BBB">
        <w:rPr>
          <w:rFonts w:ascii="Times New Roman" w:hAnsi="Times New Roman" w:cs="Times New Roman"/>
        </w:rPr>
        <w:t>A 7</w:t>
      </w:r>
      <w:r w:rsidR="00123BBB">
        <w:rPr>
          <w:rFonts w:ascii="Times New Roman" w:hAnsi="Times New Roman" w:cs="Times New Roman"/>
        </w:rPr>
        <w:t>h</w:t>
      </w:r>
      <w:r w:rsidRPr="00123BBB">
        <w:rPr>
          <w:rFonts w:ascii="Times New Roman" w:hAnsi="Times New Roman" w:cs="Times New Roman"/>
        </w:rPr>
        <w:t xml:space="preserve"> 20 du soir, le 30 septembre 1897, sainte Thérèse de l’Enfant-Jésus de la Sainte Face rend son dernier soupir. </w:t>
      </w:r>
      <w:r w:rsidRPr="00123BBB">
        <w:rPr>
          <w:rFonts w:ascii="Times New Roman" w:hAnsi="Times New Roman" w:cs="Times New Roman"/>
          <w:b/>
          <w:bCs/>
        </w:rPr>
        <w:t xml:space="preserve">Elle entre enfin </w:t>
      </w:r>
      <w:r w:rsidRPr="00123BBB">
        <w:rPr>
          <w:rFonts w:ascii="Times New Roman" w:hAnsi="Times New Roman" w:cs="Times New Roman"/>
          <w:b/>
          <w:bCs/>
          <w:i/>
          <w:iCs/>
        </w:rPr>
        <w:t>dans la Vie</w:t>
      </w:r>
      <w:r w:rsidRPr="00123BBB">
        <w:rPr>
          <w:rFonts w:ascii="Times New Roman" w:hAnsi="Times New Roman" w:cs="Times New Roman"/>
          <w:b/>
          <w:bCs/>
        </w:rPr>
        <w:t>, comme elle aimait le dire en parlant de sa mort, autrement dit la vie du Ciel tant espérée.</w:t>
      </w:r>
      <w:r w:rsidRPr="00123BBB">
        <w:rPr>
          <w:rFonts w:ascii="Times New Roman" w:hAnsi="Times New Roman" w:cs="Times New Roman"/>
        </w:rPr>
        <w:t xml:space="preserve"> Et c’est « </w:t>
      </w:r>
      <w:r w:rsidRPr="00123BBB">
        <w:rPr>
          <w:rFonts w:ascii="Times New Roman" w:hAnsi="Times New Roman" w:cs="Times New Roman"/>
          <w:i/>
          <w:iCs/>
        </w:rPr>
        <w:t>par la confiance et l’amour</w:t>
      </w:r>
      <w:r w:rsidRPr="00123BBB">
        <w:rPr>
          <w:rFonts w:ascii="Times New Roman" w:hAnsi="Times New Roman" w:cs="Times New Roman"/>
        </w:rPr>
        <w:t> » qu’elle y parvient. Ce sont les derniers mots du Journal de son âme. Des mots suspendus qui appellent une suite, un complément, lorsqu’on lit la phrase en son entier : « </w:t>
      </w:r>
      <w:r w:rsidRPr="00123BBB">
        <w:rPr>
          <w:rFonts w:ascii="Times New Roman" w:hAnsi="Times New Roman" w:cs="Times New Roman"/>
          <w:i/>
          <w:iCs/>
        </w:rPr>
        <w:t>Ce n’est pas parce que le Bon Dieu, dans sa prévenante miséricorde, a préservé mon âme du péché mortel que je m’élève à Lui par la confiance et l’amour</w:t>
      </w:r>
      <w:r w:rsidRPr="00123BBB">
        <w:rPr>
          <w:rFonts w:ascii="Times New Roman" w:hAnsi="Times New Roman" w:cs="Times New Roman"/>
        </w:rPr>
        <w:t xml:space="preserve"> » (Ms C 37). </w:t>
      </w:r>
    </w:p>
    <w:p w14:paraId="36A442E8" w14:textId="7FF53D6C" w:rsidR="00F32226" w:rsidRDefault="00F32226" w:rsidP="00F32226">
      <w:pPr>
        <w:jc w:val="both"/>
        <w:rPr>
          <w:rFonts w:ascii="Times New Roman" w:hAnsi="Times New Roman" w:cs="Times New Roman"/>
          <w:b/>
          <w:bCs/>
        </w:rPr>
      </w:pPr>
      <w:r w:rsidRPr="00123BBB">
        <w:rPr>
          <w:rFonts w:ascii="Times New Roman" w:hAnsi="Times New Roman" w:cs="Times New Roman"/>
        </w:rPr>
        <w:t xml:space="preserve">Comme si les points de suspension avaient été omis… comme si Thérèse n’avait pas voulu finir, nous laissant compléter nous-mêmes ce qu’elle ne formule pas, mais dont la compréhension de sa petite voie peut nous apporter la réponse : </w:t>
      </w:r>
      <w:r w:rsidR="00123BBB" w:rsidRPr="00123BBB">
        <w:rPr>
          <w:rFonts w:ascii="Times New Roman" w:hAnsi="Times New Roman" w:cs="Times New Roman"/>
          <w:b/>
          <w:bCs/>
        </w:rPr>
        <w:t>«</w:t>
      </w:r>
      <w:r w:rsidR="00123BBB">
        <w:rPr>
          <w:rFonts w:ascii="Times New Roman" w:hAnsi="Times New Roman" w:cs="Times New Roman"/>
        </w:rPr>
        <w:t> </w:t>
      </w:r>
      <w:r w:rsidRPr="00123BBB">
        <w:rPr>
          <w:rFonts w:ascii="Times New Roman" w:hAnsi="Times New Roman" w:cs="Times New Roman"/>
          <w:b/>
          <w:bCs/>
          <w:i/>
          <w:iCs/>
        </w:rPr>
        <w:t>C’est en raison même de Dieu, qui</w:t>
      </w:r>
      <w:r w:rsidRPr="00123BBB">
        <w:rPr>
          <w:rFonts w:ascii="Times New Roman" w:hAnsi="Times New Roman" w:cs="Times New Roman"/>
          <w:b/>
          <w:bCs/>
        </w:rPr>
        <w:t xml:space="preserve"> </w:t>
      </w:r>
      <w:r w:rsidRPr="00123BBB">
        <w:rPr>
          <w:rFonts w:ascii="Times New Roman" w:hAnsi="Times New Roman" w:cs="Times New Roman"/>
          <w:b/>
          <w:bCs/>
          <w:iCs/>
        </w:rPr>
        <w:t>n’est qu’Amour et Miséricorde</w:t>
      </w:r>
      <w:r w:rsidRPr="00123BBB">
        <w:rPr>
          <w:rFonts w:ascii="Times New Roman" w:hAnsi="Times New Roman" w:cs="Times New Roman"/>
          <w:b/>
          <w:bCs/>
          <w:i/>
          <w:iCs/>
        </w:rPr>
        <w:t>, que nous pouvons Lui accorder, à l’exemple de Thérèse, toute notre confiance et notre amour…</w:t>
      </w:r>
      <w:r w:rsidR="00123BBB">
        <w:rPr>
          <w:rFonts w:ascii="Times New Roman" w:hAnsi="Times New Roman" w:cs="Times New Roman"/>
          <w:b/>
          <w:bCs/>
        </w:rPr>
        <w:t> »</w:t>
      </w:r>
    </w:p>
    <w:p w14:paraId="4FC0CF9B" w14:textId="77777777" w:rsidR="00123BBB" w:rsidRDefault="00123BBB" w:rsidP="00F32226">
      <w:pPr>
        <w:jc w:val="both"/>
        <w:rPr>
          <w:rFonts w:ascii="Times New Roman" w:hAnsi="Times New Roman" w:cs="Times New Roman"/>
          <w:b/>
          <w:bCs/>
        </w:rPr>
      </w:pPr>
    </w:p>
    <w:p w14:paraId="7B659619" w14:textId="1054289F" w:rsidR="00123BBB" w:rsidRDefault="00123BBB" w:rsidP="00123BBB">
      <w:pPr>
        <w:pStyle w:val="Habituel"/>
        <w:jc w:val="center"/>
        <w:rPr>
          <w:rFonts w:ascii="Times New Roman" w:hAnsi="Times New Roman" w:cs="Times New Roman"/>
          <w:sz w:val="28"/>
          <w:szCs w:val="28"/>
        </w:rPr>
      </w:pPr>
      <w:r w:rsidRPr="00123BBB">
        <w:rPr>
          <w:rFonts w:ascii="Times New Roman" w:hAnsi="Times New Roman" w:cs="Times New Roman"/>
          <w:sz w:val="28"/>
          <w:szCs w:val="28"/>
        </w:rPr>
        <w:t>Joyeux Noël !</w:t>
      </w:r>
    </w:p>
    <w:p w14:paraId="3D5DABD1" w14:textId="760B1ABF" w:rsidR="00123BBB" w:rsidRPr="00123BBB" w:rsidRDefault="00123BBB" w:rsidP="00123BBB">
      <w:pPr>
        <w:tabs>
          <w:tab w:val="left" w:pos="2811"/>
        </w:tabs>
        <w:jc w:val="right"/>
        <w:rPr>
          <w:rFonts w:ascii="Times New Roman" w:hAnsi="Times New Roman" w:cs="Times New Roman"/>
          <w:b/>
          <w:bCs/>
        </w:rPr>
      </w:pPr>
      <w:r>
        <w:rPr>
          <w:rFonts w:ascii="Times New Roman" w:hAnsi="Times New Roman" w:cs="Times New Roman"/>
        </w:rPr>
        <w:t>F</w:t>
      </w:r>
      <w:r w:rsidRPr="005C3F61">
        <w:rPr>
          <w:rFonts w:ascii="Times New Roman" w:hAnsi="Times New Roman" w:cs="Times New Roman"/>
        </w:rPr>
        <w:t xml:space="preserve">r. </w:t>
      </w:r>
      <w:r w:rsidRPr="004C3DF5">
        <w:rPr>
          <w:rFonts w:ascii="Times New Roman" w:hAnsi="Times New Roman" w:cs="Times New Roman"/>
        </w:rPr>
        <w:t xml:space="preserve">Jean-Gabriel </w:t>
      </w:r>
      <w:proofErr w:type="spellStart"/>
      <w:r w:rsidRPr="004C3DF5">
        <w:rPr>
          <w:rFonts w:ascii="Times New Roman" w:hAnsi="Times New Roman" w:cs="Times New Roman"/>
        </w:rPr>
        <w:t>Rueg</w:t>
      </w:r>
      <w:proofErr w:type="spellEnd"/>
      <w:r w:rsidRPr="005C3F61">
        <w:rPr>
          <w:rFonts w:ascii="Times New Roman" w:hAnsi="Times New Roman" w:cs="Times New Roman"/>
        </w:rPr>
        <w:t xml:space="preserve">, </w:t>
      </w:r>
      <w:r>
        <w:rPr>
          <w:rFonts w:ascii="Times New Roman" w:hAnsi="Times New Roman" w:cs="Times New Roman"/>
        </w:rPr>
        <w:br/>
      </w:r>
      <w:proofErr w:type="spellStart"/>
      <w:r w:rsidRPr="005C3F61">
        <w:rPr>
          <w:rFonts w:ascii="Times New Roman" w:hAnsi="Times New Roman" w:cs="Times New Roman"/>
        </w:rPr>
        <w:t>ocd</w:t>
      </w:r>
      <w:proofErr w:type="spellEnd"/>
      <w:r w:rsidRPr="005C3F61">
        <w:rPr>
          <w:rFonts w:ascii="Times New Roman" w:hAnsi="Times New Roman" w:cs="Times New Roman"/>
        </w:rPr>
        <w:t xml:space="preserve"> (</w:t>
      </w:r>
      <w:r>
        <w:rPr>
          <w:rFonts w:ascii="Times New Roman" w:hAnsi="Times New Roman" w:cs="Times New Roman"/>
        </w:rPr>
        <w:t>Toulouse</w:t>
      </w:r>
      <w:r w:rsidRPr="005C3F61">
        <w:rPr>
          <w:rFonts w:ascii="Times New Roman" w:hAnsi="Times New Roman" w:cs="Times New Roman"/>
        </w:rPr>
        <w:t>)</w:t>
      </w:r>
    </w:p>
    <w:sectPr w:rsidR="00123BBB" w:rsidRPr="00123BBB" w:rsidSect="00834EC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D997C3" w14:textId="77777777" w:rsidR="00E967BA" w:rsidRDefault="00E967BA" w:rsidP="00B247C5">
      <w:r>
        <w:separator/>
      </w:r>
    </w:p>
  </w:endnote>
  <w:endnote w:type="continuationSeparator" w:id="0">
    <w:p w14:paraId="5C348078" w14:textId="77777777" w:rsidR="00E967BA" w:rsidRDefault="00E967BA" w:rsidP="00B24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241C12" w14:textId="77777777" w:rsidR="00E967BA" w:rsidRDefault="00E967BA" w:rsidP="00B247C5">
      <w:r>
        <w:separator/>
      </w:r>
    </w:p>
  </w:footnote>
  <w:footnote w:type="continuationSeparator" w:id="0">
    <w:p w14:paraId="3B95752F" w14:textId="77777777" w:rsidR="00E967BA" w:rsidRDefault="00E967BA" w:rsidP="00B247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2A55"/>
    <w:rsid w:val="00090435"/>
    <w:rsid w:val="000D5F1F"/>
    <w:rsid w:val="00123BBB"/>
    <w:rsid w:val="00124EFD"/>
    <w:rsid w:val="001A53ED"/>
    <w:rsid w:val="001C1086"/>
    <w:rsid w:val="0023581E"/>
    <w:rsid w:val="002C223B"/>
    <w:rsid w:val="002F54E8"/>
    <w:rsid w:val="003D3FB3"/>
    <w:rsid w:val="00422A55"/>
    <w:rsid w:val="00432956"/>
    <w:rsid w:val="00463B3B"/>
    <w:rsid w:val="005E32B6"/>
    <w:rsid w:val="00615A4B"/>
    <w:rsid w:val="00636F7F"/>
    <w:rsid w:val="00666011"/>
    <w:rsid w:val="00697199"/>
    <w:rsid w:val="006A36A4"/>
    <w:rsid w:val="006C3839"/>
    <w:rsid w:val="00774441"/>
    <w:rsid w:val="00832CB7"/>
    <w:rsid w:val="00834EC2"/>
    <w:rsid w:val="00880DCF"/>
    <w:rsid w:val="0092506A"/>
    <w:rsid w:val="00952596"/>
    <w:rsid w:val="00A422C9"/>
    <w:rsid w:val="00AD023A"/>
    <w:rsid w:val="00AE7225"/>
    <w:rsid w:val="00AF7C08"/>
    <w:rsid w:val="00B15C9B"/>
    <w:rsid w:val="00B22E18"/>
    <w:rsid w:val="00B247C5"/>
    <w:rsid w:val="00B326E5"/>
    <w:rsid w:val="00B35865"/>
    <w:rsid w:val="00B52515"/>
    <w:rsid w:val="00B52CC9"/>
    <w:rsid w:val="00B677CF"/>
    <w:rsid w:val="00BC1EC0"/>
    <w:rsid w:val="00C64C7A"/>
    <w:rsid w:val="00CA1547"/>
    <w:rsid w:val="00CB41AE"/>
    <w:rsid w:val="00CD65FF"/>
    <w:rsid w:val="00D53BC2"/>
    <w:rsid w:val="00E70A88"/>
    <w:rsid w:val="00E967BA"/>
    <w:rsid w:val="00ED2FC3"/>
    <w:rsid w:val="00F26E6B"/>
    <w:rsid w:val="00F32226"/>
    <w:rsid w:val="00F36822"/>
    <w:rsid w:val="00F41B25"/>
    <w:rsid w:val="00F42AB1"/>
    <w:rsid w:val="00F54FD8"/>
    <w:rsid w:val="00FD2D03"/>
    <w:rsid w:val="00FF17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EC33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rsid w:val="00B247C5"/>
    <w:rPr>
      <w:sz w:val="20"/>
    </w:rPr>
  </w:style>
  <w:style w:type="character" w:customStyle="1" w:styleId="NotedebasdepageCar">
    <w:name w:val="Note de bas de page Car"/>
    <w:basedOn w:val="Policepardfaut"/>
    <w:link w:val="Notedebasdepage"/>
    <w:rsid w:val="00B247C5"/>
    <w:rPr>
      <w:sz w:val="20"/>
    </w:rPr>
  </w:style>
  <w:style w:type="character" w:styleId="Appelnotedebasdep">
    <w:name w:val="footnote reference"/>
    <w:basedOn w:val="Policepardfaut"/>
    <w:uiPriority w:val="99"/>
    <w:semiHidden/>
    <w:unhideWhenUsed/>
    <w:rsid w:val="00B247C5"/>
    <w:rPr>
      <w:vertAlign w:val="superscript"/>
    </w:rPr>
  </w:style>
  <w:style w:type="paragraph" w:customStyle="1" w:styleId="Habituel">
    <w:name w:val="Habituel"/>
    <w:basedOn w:val="Sansinterligne"/>
    <w:qFormat/>
    <w:rsid w:val="00123BBB"/>
    <w:pPr>
      <w:jc w:val="both"/>
    </w:pPr>
    <w:rPr>
      <w:rFonts w:ascii="Garamond" w:hAnsi="Garamond"/>
      <w:szCs w:val="22"/>
    </w:rPr>
  </w:style>
  <w:style w:type="paragraph" w:styleId="Sansinterligne">
    <w:name w:val="No Spacing"/>
    <w:uiPriority w:val="1"/>
    <w:qFormat/>
    <w:rsid w:val="00123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462</Words>
  <Characters>2543</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Carmes de Paris Carmes de Paris</cp:lastModifiedBy>
  <cp:revision>25</cp:revision>
  <cp:lastPrinted>2024-10-24T07:51:00Z</cp:lastPrinted>
  <dcterms:created xsi:type="dcterms:W3CDTF">2024-07-25T08:14:00Z</dcterms:created>
  <dcterms:modified xsi:type="dcterms:W3CDTF">2024-12-20T10:32:00Z</dcterms:modified>
</cp:coreProperties>
</file>